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r>
        <w:t>Lv</w:t>
      </w:r>
      <w:r w:rsidR="00D42AEE">
        <w:t xml:space="preserve"> </w:t>
      </w:r>
      <w:r>
        <w:t>used the list of views to depict this multi-layer architecture [4].</w:t>
      </w:r>
    </w:p>
    <w:p w:rsidR="00D474AE" w:rsidRDefault="00140221" w:rsidP="00140221">
      <w:pPr>
        <w:pStyle w:val="Els-body-text"/>
      </w:pPr>
      <w:r>
        <w:t>Servitization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MRP and Kanban production system [10]. Mourtzis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956659"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predecessors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w:t>
      </w:r>
      <w:r>
        <w:rPr>
          <w:rFonts w:hint="eastAsia"/>
        </w:rPr>
        <w:lastRenderedPageBreak/>
        <w:t>preemptable du</w:t>
      </w:r>
      <w:r>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time </w:t>
      </w:r>
      <m:oMath>
        <m:r>
          <w:rPr>
            <w:rFonts w:ascii="Cambria Math" w:hAnsi="Cambria Math"/>
          </w:rPr>
          <m:t>τ</m:t>
        </m:r>
      </m:oMath>
      <w:r>
        <w:t xml:space="preserve">. This plan is much like the settings in RCPSP[13] except that the task here need </w:t>
      </w:r>
      <w:r w:rsidRPr="009D66A1">
        <w:t>to be processed with resource cooperation</w:t>
      </w:r>
      <w:r>
        <w:t>.</w:t>
      </w:r>
    </w:p>
    <w:p w:rsidR="00FA2E27" w:rsidRDefault="005A4EFF"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6pt;height:180pt" o:ole="">
            <v:imagedata r:id="rId13" o:title="" croptop="-2277f"/>
          </v:shape>
          <o:OLEObject Type="Embed" ProgID="Visio.Drawing.15" ShapeID="_x0000_i1025" DrawAspect="Content" ObjectID="_1539677302"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3144C1">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26" type="#_x0000_t75" style="width:229.05pt;height:58.55pt" o:ole="">
            <v:imagedata r:id="rId15" o:title=""/>
          </v:shape>
          <o:OLEObject Type="Embed" ProgID="Visio.Drawing.15" ShapeID="_x0000_i1026" DrawAspect="Content" ObjectID="_1539677303"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3144C1">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5A4257">
        <w:t>to</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lastRenderedPageBreak/>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CA5A61" w:rsidP="00BB6AF9">
      <w:pPr>
        <w:keepNext/>
        <w:jc w:val="center"/>
      </w:pPr>
      <w:r>
        <w:rPr>
          <w:noProof/>
          <w:lang w:val="en-US" w:eastAsia="zh-CN"/>
        </w:rPr>
        <w:drawing>
          <wp:inline distT="0" distB="0" distL="0" distR="0">
            <wp:extent cx="1679354" cy="5610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8271" b="-1"/>
                    <a:stretch/>
                  </pic:blipFill>
                  <pic:spPr bwMode="auto">
                    <a:xfrm>
                      <a:off x="0" y="0"/>
                      <a:ext cx="1725262" cy="57635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3144C1">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r w:rsidR="00292487">
        <w:t>change</w:t>
      </w:r>
      <w:r>
        <w:t xml:space="preserve">d </w:t>
      </w:r>
      <w:r w:rsidR="00292487">
        <w:t xml:space="preserve"> as</w:t>
      </w:r>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r w:rsidR="00292487">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AB65D3">
      <w:pPr>
        <w:pStyle w:val="Els-body-text"/>
      </w:pPr>
      <w:r>
        <w:t>Apart from</w:t>
      </w:r>
      <w:r w:rsidR="00995C72">
        <w:t xml:space="preserve"> the condition that</w:t>
      </w:r>
      <w: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of demander can also be formulated as the special case of general model, which aims at multi-objective function as Eq. 5.</w:t>
      </w:r>
    </w:p>
    <w:p w:rsidR="007F4DDB" w:rsidRDefault="008075FF" w:rsidP="008075FF">
      <w:pPr>
        <w:pStyle w:val="Els-body-text"/>
      </w:pPr>
      <w:r>
        <w:t xml:space="preserve">In more general condition where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lastRenderedPageBreak/>
        <w:tab/>
      </w:r>
      <w:r w:rsidR="00EB16A1" w:rsidRPr="00EB16A1">
        <w:rPr>
          <w:position w:val="-20"/>
        </w:rPr>
        <w:object w:dxaOrig="1920" w:dyaOrig="420">
          <v:shape id="_x0000_i1027" type="#_x0000_t75" style="width:96.15pt;height:20.95pt" o:ole="">
            <v:imagedata r:id="rId18" o:title=""/>
          </v:shape>
          <o:OLEObject Type="Embed" ProgID="Equation.DSMT4" ShapeID="_x0000_i1027" DrawAspect="Content" ObjectID="_1539677304"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w:instrText>
      </w:r>
      <w:r w:rsidR="00956659">
        <w:rPr>
          <w:noProof/>
        </w:rPr>
        <w:fldChar w:fldCharType="end"/>
      </w:r>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32F97" w:rsidRDefault="00E32F97"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E32F97" w:rsidRDefault="00E32F97" w:rsidP="00EB16A1">
                      <w:pPr>
                        <w:jc w:val="center"/>
                      </w:pPr>
                    </w:p>
                  </w:txbxContent>
                </v:textbox>
              </v:shape>
            </w:pict>
          </mc:Fallback>
        </mc:AlternateContent>
      </w:r>
      <w:r>
        <w:tab/>
      </w:r>
      <w:r w:rsidR="002412A6" w:rsidRPr="002412A6">
        <w:rPr>
          <w:position w:val="-18"/>
        </w:rPr>
        <w:object w:dxaOrig="3040" w:dyaOrig="460">
          <v:shape id="_x0000_i1028" type="#_x0000_t75" style="width:153.1pt;height:24.15pt" o:ole="">
            <v:imagedata r:id="rId20" o:title=""/>
          </v:shape>
          <o:OLEObject Type="Embed" ProgID="Equation.DSMT4" ShapeID="_x0000_i1028" DrawAspect="Content" ObjectID="_1539677305"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2</w:instrText>
      </w:r>
      <w:r w:rsidR="00956659">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3.95pt;height:20.55pt" o:ole="">
            <v:imagedata r:id="rId22" o:title=""/>
          </v:shape>
          <o:OLEObject Type="Embed" ProgID="Equation.DSMT4" ShapeID="_x0000_i1029" DrawAspect="Content" ObjectID="_1539677306"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w:instrText>
      </w:r>
      <w:r w:rsidR="00956659">
        <w:instrText xml:space="preserve">FORMAT </w:instrText>
      </w:r>
      <w:r w:rsidR="00956659">
        <w:fldChar w:fldCharType="separate"/>
      </w:r>
      <w:r w:rsidR="003144C1">
        <w:rPr>
          <w:noProof/>
        </w:rPr>
        <w:instrText>3</w:instrText>
      </w:r>
      <w:r w:rsidR="00956659">
        <w:rPr>
          <w:noProof/>
        </w:rPr>
        <w:fldChar w:fldCharType="end"/>
      </w:r>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6pt;height:20.55pt" o:ole="">
            <v:imagedata r:id="rId24" o:title=""/>
          </v:shape>
          <o:OLEObject Type="Embed" ProgID="Equation.DSMT4" ShapeID="_x0000_i1030" DrawAspect="Content" ObjectID="_1539677307"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4</w:instrText>
      </w:r>
      <w:r w:rsidR="00956659">
        <w:rPr>
          <w:noProof/>
        </w:rPr>
        <w:fldChar w:fldCharType="end"/>
      </w:r>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F97" w:rsidRPr="00665FDC" w:rsidRDefault="00E32F97"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E32F97" w:rsidRPr="00665FDC" w:rsidRDefault="00E32F97"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49.95pt;height:24.15pt" o:ole="">
            <v:imagedata r:id="rId26" o:title=""/>
          </v:shape>
          <o:OLEObject Type="Embed" ProgID="Equation.DSMT4" ShapeID="_x0000_i1031" DrawAspect="Content" ObjectID="_1539677308"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5</w:instrText>
      </w:r>
      <w:r w:rsidR="00956659">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89.8pt;height:24.15pt" o:ole="">
            <v:imagedata r:id="rId28" o:title=""/>
          </v:shape>
          <o:OLEObject Type="Embed" ProgID="Equation.DSMT4" ShapeID="_x0000_i1032" DrawAspect="Content" ObjectID="_1539677309"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6</w:instrText>
      </w:r>
      <w:r w:rsidR="00956659">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1pt;height:20.55pt" o:ole="">
            <v:imagedata r:id="rId30" o:title=""/>
          </v:shape>
          <o:OLEObject Type="Embed" ProgID="Equation.DSMT4" ShapeID="_x0000_i1033" DrawAspect="Content" ObjectID="_1539677310"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7</w:instrText>
      </w:r>
      <w:r w:rsidR="00956659">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7.85pt;height:20.55pt" o:ole="">
            <v:imagedata r:id="rId32" o:title=""/>
          </v:shape>
          <o:OLEObject Type="Embed" ProgID="Equation.DSMT4" ShapeID="_x0000_i1034" DrawAspect="Content" ObjectID="_1539677311"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8</w:instrText>
      </w:r>
      <w:r w:rsidR="00956659">
        <w:rPr>
          <w:noProof/>
        </w:rPr>
        <w:fldChar w:fldCharType="end"/>
      </w:r>
      <w:r w:rsidR="00741DBE">
        <w:instrText>)</w:instrText>
      </w:r>
      <w:r w:rsidR="00741DBE">
        <w:fldChar w:fldCharType="end"/>
      </w:r>
    </w:p>
    <w:p w:rsidR="00395697" w:rsidRPr="00D426CB"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 xml:space="preserve">is a multi-objective function that aims at high quality, high rank and low waiting queue length. Eq. 2 and Eq. 5 are the optimal decision in independent conditions. Eq. 3 determines the virtual rank value while Eq. 4 determines virtual queue length that are set in the worst cases. Eq. 8 is the decision to choose one of these two partial optimal decision. 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n order to reduce its job queue length to enhance the probability to be selected by new tasks. For each single task</w:t>
      </w:r>
      <w:r>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Metabolism mode is one extension for the original mode to control the number of individual in the system by both restrict the arrival and eliminate the current members. As metabolism part shown in Fig. 1,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lastRenderedPageBreak/>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3144C1">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956659"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F5616C" w:rsidRDefault="00CA5A61" w:rsidP="00F5616C">
      <w:pPr>
        <w:keepNext/>
        <w:jc w:val="center"/>
      </w:pPr>
      <w:r>
        <w:rPr>
          <w:noProof/>
          <w:lang w:val="en-US" w:eastAsia="zh-CN"/>
        </w:rPr>
        <w:drawing>
          <wp:inline distT="0" distB="0" distL="0" distR="0">
            <wp:extent cx="2328913" cy="36463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342455" cy="366758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3144C1">
        <w:rPr>
          <w:noProof/>
        </w:rPr>
        <w:t>4</w:t>
      </w:r>
      <w:r>
        <w:fldChar w:fldCharType="end"/>
      </w:r>
      <w:r>
        <w:t>.</w:t>
      </w:r>
      <w:r>
        <w:rPr>
          <w:noProof/>
        </w:rPr>
        <w:t xml:space="preserve"> </w:t>
      </w:r>
      <w:r w:rsidRPr="00A74EC6">
        <w:rPr>
          <w:noProof/>
        </w:rPr>
        <w:t>Simple instance schedule chart with 4 resources in 3 different types</w:t>
      </w:r>
    </w:p>
    <w:p w:rsidR="004C38B0" w:rsidRDefault="004C38B0" w:rsidP="004C38B0">
      <w:pPr>
        <w:pStyle w:val="Els-body-text"/>
      </w:pPr>
      <w:r>
        <w:t>Specifically, a simple instance with configuration Tab. 1 and schedule chart Fig. 4 will elucidate the settings. Since the task may come from different orders, we here use the single uniform</w:t>
      </w:r>
      <w:r>
        <w:rPr>
          <w:rFonts w:hint="eastAsia"/>
          <w:lang w:eastAsia="zh-CN"/>
        </w:rPr>
        <w:t xml:space="preserve"> </w:t>
      </w:r>
      <w:r>
        <w:t xml:space="preserve">denotation </w:t>
      </w:r>
      <w:bookmarkStart w:id="5"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5"/>
      <w:r>
        <w:t xml:space="preserve"> to distinguish these tasks and their related variables. In this instance, as shown in Fig. 4, horizontal dotted line constrained the available capacity of the resource for the subsequent jobs. Each finish of service-call will make the </w:t>
      </w:r>
      <w:r>
        <w:lastRenderedPageBreak/>
        <w:t>horizontal dotted line lower and it will never get higher again unless the related service is repealed.</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5" type="#_x0000_t75" style="width:107.2pt;height:24.9pt" o:ole="">
            <v:imagedata r:id="rId35" o:title=""/>
          </v:shape>
          <o:OLEObject Type="Embed" ProgID="Equation.DSMT4" ShapeID="_x0000_i1035" DrawAspect="Content" ObjectID="_1539677312"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9</w:instrText>
      </w:r>
      <w:r w:rsidR="00956659">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32F97" w:rsidRDefault="00E32F97"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E32F97" w:rsidRDefault="00E32F97"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45pt;height:20.55pt" o:ole="">
            <v:imagedata r:id="rId37" o:title=""/>
          </v:shape>
          <o:OLEObject Type="Embed" ProgID="Equation.DSMT4" ShapeID="_x0000_i1036" DrawAspect="Content" ObjectID="_1539677313"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10</w:instrText>
      </w:r>
      <w:r w:rsidR="00956659">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2.9pt;height:15.45pt" o:ole="">
            <v:imagedata r:id="rId39" o:title=""/>
          </v:shape>
          <o:OLEObject Type="Embed" ProgID="Equation.DSMT4" ShapeID="_x0000_i1037" DrawAspect="Content" ObjectID="_1539677314" r:id="rId40"/>
        </w:object>
      </w:r>
      <w:r>
        <w:t xml:space="preserve"> </w:t>
      </w:r>
      <w:r>
        <w:tab/>
      </w:r>
      <w:bookmarkStart w:id="6" w:name="OLE_LINK7"/>
      <w:r w:rsidR="00677CB3" w:rsidRPr="00677CB3">
        <w:rPr>
          <w:position w:val="-10"/>
        </w:rPr>
        <w:object w:dxaOrig="1200" w:dyaOrig="320">
          <v:shape id="_x0000_i1038" type="#_x0000_t75" style="width:59.75pt;height:15.45pt" o:ole="">
            <v:imagedata r:id="rId41" o:title=""/>
          </v:shape>
          <o:OLEObject Type="Embed" ProgID="Equation.DSMT4" ShapeID="_x0000_i1038" DrawAspect="Content" ObjectID="_1539677315" r:id="rId42"/>
        </w:object>
      </w:r>
      <w:bookmarkEnd w:id="6"/>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11</w:instrText>
      </w:r>
      <w:r w:rsidR="00956659">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2F97" w:rsidRPr="00665FDC" w:rsidRDefault="00E32F97"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E32F97" w:rsidRPr="00665FDC" w:rsidRDefault="00E32F97"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39" type="#_x0000_t75" style="width:84.25pt;height:20.2pt" o:ole="">
            <v:imagedata r:id="rId43" o:title=""/>
          </v:shape>
          <o:OLEObject Type="Embed" ProgID="Equation.DSMT4" ShapeID="_x0000_i1039" DrawAspect="Content" ObjectID="_1539677316"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12</w:instrText>
      </w:r>
      <w:r w:rsidR="00956659">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35pt;height:15.45pt" o:ole="">
            <v:imagedata r:id="rId45" o:title=""/>
          </v:shape>
          <o:OLEObject Type="Embed" ProgID="Equation.DSMT4" ShapeID="_x0000_i1040" DrawAspect="Content" ObjectID="_1539677317" r:id="rId46"/>
        </w:object>
      </w:r>
      <w:r>
        <w:t xml:space="preserve"> </w:t>
      </w:r>
      <w:r>
        <w:tab/>
      </w:r>
      <w:r w:rsidR="007E4928" w:rsidRPr="007E4928">
        <w:rPr>
          <w:position w:val="-6"/>
        </w:rPr>
        <w:object w:dxaOrig="680" w:dyaOrig="279">
          <v:shape id="_x0000_i1041" type="#_x0000_t75" style="width:32.85pt;height:14.25pt" o:ole="">
            <v:imagedata r:id="rId47" o:title=""/>
          </v:shape>
          <o:OLEObject Type="Embed" ProgID="Equation.DSMT4" ShapeID="_x0000_i1041" DrawAspect="Content" ObjectID="_1539677318"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13</w:instrText>
      </w:r>
      <w:r w:rsidR="00956659">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3pt;height:25.3pt" o:ole="">
            <v:imagedata r:id="rId49" o:title=""/>
          </v:shape>
          <o:OLEObject Type="Embed" ProgID="Equation.DSMT4" ShapeID="_x0000_i1042" DrawAspect="Content" ObjectID="_1539677319" r:id="rId50"/>
        </w:object>
      </w:r>
      <w:r>
        <w:t xml:space="preserve"> </w:t>
      </w:r>
      <w:r>
        <w:tab/>
      </w:r>
      <w:r w:rsidRPr="00473096">
        <w:rPr>
          <w:position w:val="-10"/>
        </w:rPr>
        <w:object w:dxaOrig="520" w:dyaOrig="300">
          <v:shape id="_x0000_i1043" type="#_x0000_t75" style="width:25.3pt;height:15.05pt" o:ole="">
            <v:imagedata r:id="rId51" o:title=""/>
          </v:shape>
          <o:OLEObject Type="Embed" ProgID="Equation.DSMT4" ShapeID="_x0000_i1043" DrawAspect="Content" ObjectID="_1539677320"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14</w:instrText>
      </w:r>
      <w:r w:rsidR="00956659">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6.95pt;height:15.45pt" o:ole="">
            <v:imagedata r:id="rId53" o:title=""/>
          </v:shape>
          <o:OLEObject Type="Embed" ProgID="Equation.DSMT4" ShapeID="_x0000_i1044" DrawAspect="Content" ObjectID="_1539677321" r:id="rId54"/>
        </w:object>
      </w:r>
      <w:r>
        <w:t xml:space="preserve"> </w:t>
      </w:r>
      <w:r>
        <w:tab/>
      </w:r>
      <w:r w:rsidR="007E4928" w:rsidRPr="007E4928">
        <w:rPr>
          <w:position w:val="-6"/>
        </w:rPr>
        <w:object w:dxaOrig="639" w:dyaOrig="279">
          <v:shape id="_x0000_i1045" type="#_x0000_t75" style="width:32.85pt;height:14.25pt" o:ole="">
            <v:imagedata r:id="rId55" o:title=""/>
          </v:shape>
          <o:OLEObject Type="Embed" ProgID="Equation.DSMT4" ShapeID="_x0000_i1045" DrawAspect="Content" ObjectID="_1539677322"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15</w:instrText>
      </w:r>
      <w:r w:rsidR="00956659">
        <w:rPr>
          <w:noProof/>
        </w:rPr>
        <w:fldChar w:fldCharType="end"/>
      </w:r>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[14, 15] to study such a complex system. Repast Simphony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from the very beginning with  mode combinations in Tab. 3</w:t>
      </w:r>
      <w:r>
        <w:t xml:space="preserve"> group by group, which are the prototypes of feasible cloud manufacturing operating modes. Every single simulation goes with the main flow as show in Fig. 2. We use RanGen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3144C1">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956659"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956659"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956659"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956659"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956659"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7"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05pt;height:18.6pt" o:ole="">
            <v:imagedata r:id="rId57" o:title=""/>
          </v:shape>
          <o:OLEObject Type="Embed" ProgID="Equation.DSMT4" ShapeID="_x0000_i1046" DrawAspect="Content" ObjectID="_1539677323"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956659">
        <w:fldChar w:fldCharType="begin"/>
      </w:r>
      <w:r w:rsidR="00956659">
        <w:instrText xml:space="preserve"> SEQ MTEqn \c \* Arabic \* MERGEFORMAT </w:instrText>
      </w:r>
      <w:r w:rsidR="00956659">
        <w:fldChar w:fldCharType="separate"/>
      </w:r>
      <w:r w:rsidR="003144C1">
        <w:rPr>
          <w:noProof/>
        </w:rPr>
        <w:instrText>16</w:instrText>
      </w:r>
      <w:r w:rsidR="00956659">
        <w:rPr>
          <w:noProof/>
        </w:rPr>
        <w:fldChar w:fldCharType="end"/>
      </w:r>
      <w:r w:rsidR="00741DBE">
        <w:instrText>)</w:instrText>
      </w:r>
      <w:r w:rsidR="00741DBE">
        <w:fldChar w:fldCharType="end"/>
      </w:r>
    </w:p>
    <w:bookmarkEnd w:id="7"/>
    <w:p w:rsidR="005C05B3" w:rsidRDefault="005C05B3" w:rsidP="005C05B3">
      <w:pPr>
        <w:pStyle w:val="a3"/>
        <w:keepNext/>
      </w:pPr>
      <w:r>
        <w:lastRenderedPageBreak/>
        <w:t xml:space="preserve">Table </w:t>
      </w:r>
      <w:r>
        <w:fldChar w:fldCharType="begin"/>
      </w:r>
      <w:r>
        <w:instrText xml:space="preserve"> SEQ Table \* ARABIC </w:instrText>
      </w:r>
      <w:r>
        <w:fldChar w:fldCharType="separate"/>
      </w:r>
      <w:r w:rsidR="003144C1">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 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3.1pt;height:31.65pt" o:ole="">
            <v:imagedata r:id="rId59" o:title=""/>
          </v:shape>
          <o:OLEObject Type="Embed" ProgID="Equation.DSMT4" ShapeID="_x0000_i1047" DrawAspect="Content" ObjectID="_1539677324"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fldChar w:fldCharType="begin"/>
      </w:r>
      <w:r>
        <w:instrText xml:space="preserve"> SEQ MTEqn \c \* Arabic \* MERGEFORMAT </w:instrText>
      </w:r>
      <w:r>
        <w:fldChar w:fldCharType="separate"/>
      </w:r>
      <w:r>
        <w:rPr>
          <w:noProof/>
        </w:rPr>
        <w:instrText>17</w:instrText>
      </w:r>
      <w:r>
        <w:rPr>
          <w:noProof/>
        </w:rPr>
        <w:fldChar w:fldCharType="end"/>
      </w:r>
      <w:r>
        <w:instrText>)</w:instrText>
      </w:r>
      <w:r>
        <w:fldChar w:fldCharType="end"/>
      </w:r>
    </w:p>
    <w:p w:rsidR="004D32FF" w:rsidRDefault="004D32FF" w:rsidP="003144C1">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F</w:t>
      </w:r>
      <w:bookmarkStart w:id="8" w:name="_GoBack"/>
      <w:bookmarkEnd w:id="8"/>
      <w:r>
        <w:t xml:space="preserve">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C40785" w:rsidP="00B646E0">
      <w:pPr>
        <w:keepNext/>
        <w:jc w:val="center"/>
      </w:pPr>
      <w:r>
        <w:rPr>
          <w:noProof/>
          <w:lang w:val="en-US" w:eastAsia="zh-CN"/>
        </w:rPr>
        <w:drawing>
          <wp:inline distT="0" distB="0" distL="0" distR="0">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3144C1">
        <w:rPr>
          <w:noProof/>
        </w:rPr>
        <w:t>5</w:t>
      </w:r>
      <w:r>
        <w:fldChar w:fldCharType="end"/>
      </w:r>
      <w:r>
        <w:t xml:space="preserve">. </w:t>
      </w:r>
      <w:r w:rsidRPr="0076622E">
        <w:t>Observed variable change with time</w:t>
      </w:r>
    </w:p>
    <w:p w:rsidR="004D32FF" w:rsidRDefault="004D32FF" w:rsidP="004D32FF">
      <w:pPr>
        <w:pStyle w:val="Els-body-text"/>
      </w:pPr>
      <w:r>
        <w:t xml:space="preserve">4) There is no big difference among all the 6 modes in rank change. Provider in metabolism mode will get lower rank value </w:t>
      </w:r>
      <w:r>
        <w:lastRenderedPageBreak/>
        <w:t>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3144C1">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771"/>
        <w:gridCol w:w="771"/>
        <w:gridCol w:w="771"/>
        <w:gridCol w:w="771"/>
        <w:gridCol w:w="625"/>
        <w:gridCol w:w="551"/>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956659"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956659"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956659"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956659"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956659"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lastRenderedPageBreak/>
        <w:t>References</w:t>
      </w:r>
    </w:p>
    <w:p w:rsidR="00615DB0" w:rsidRPr="008D2379" w:rsidRDefault="00615DB0" w:rsidP="008D2379">
      <w:pPr>
        <w:pStyle w:val="Els-reference"/>
        <w:ind w:left="190" w:hangingChars="119" w:hanging="190"/>
        <w:jc w:val="both"/>
        <w:rPr>
          <w:szCs w:val="16"/>
        </w:rPr>
      </w:pPr>
      <w:r w:rsidRPr="008D2379">
        <w:rPr>
          <w:szCs w:val="16"/>
        </w:rPr>
        <w:t>[1] X. Xu, From cloud computing to cloud manufacturing, Robotics andComputer-Integrated Manufacturing 28 (1) (2012) 75 – 86.</w:t>
      </w:r>
    </w:p>
    <w:p w:rsidR="00615DB0" w:rsidRPr="008D2379" w:rsidRDefault="00615DB0" w:rsidP="008D2379">
      <w:pPr>
        <w:pStyle w:val="Els-reference"/>
        <w:ind w:left="190" w:hangingChars="119" w:hanging="190"/>
        <w:jc w:val="both"/>
        <w:rPr>
          <w:szCs w:val="16"/>
        </w:rPr>
      </w:pPr>
      <w:r w:rsidRPr="008D2379">
        <w:rPr>
          <w:szCs w:val="16"/>
        </w:rPr>
        <w:t>[2] F. Tao, L. Zhang, K. Lu, D. Zhao, Research on manufacturing grid resource service optimal-selection and composition framework, Enterprise Information Systems 6 (2) (2012) 237–264.</w:t>
      </w:r>
    </w:p>
    <w:p w:rsidR="00615DB0" w:rsidRPr="008D2379" w:rsidRDefault="00615DB0" w:rsidP="008D2379">
      <w:pPr>
        <w:pStyle w:val="Els-reference"/>
        <w:ind w:left="190" w:hangingChars="119" w:hanging="190"/>
        <w:jc w:val="both"/>
        <w:rPr>
          <w:szCs w:val="16"/>
        </w:rPr>
      </w:pPr>
      <w:r w:rsidRPr="008D2379">
        <w:rPr>
          <w:szCs w:val="16"/>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8D2379" w:rsidRDefault="00615DB0" w:rsidP="008D2379">
      <w:pPr>
        <w:pStyle w:val="Els-reference"/>
        <w:ind w:left="190" w:hangingChars="119" w:hanging="190"/>
        <w:jc w:val="both"/>
        <w:rPr>
          <w:szCs w:val="16"/>
        </w:rPr>
      </w:pPr>
      <w:r w:rsidRPr="008D2379">
        <w:rPr>
          <w:szCs w:val="16"/>
        </w:rPr>
        <w:t>[4] B. Lv, A multi-view model study for the architecture of cloud manufacturing, in: Digital Manufacturing and Automation (ICDMA), 2012 Third International Conference on, July 31 2012-Aug. 2 2012, pp. 93–97.</w:t>
      </w:r>
    </w:p>
    <w:p w:rsidR="00615DB0" w:rsidRPr="008D2379" w:rsidRDefault="00615DB0" w:rsidP="008D2379">
      <w:pPr>
        <w:pStyle w:val="Els-reference"/>
        <w:ind w:left="190" w:hangingChars="119" w:hanging="190"/>
        <w:jc w:val="both"/>
        <w:rPr>
          <w:szCs w:val="16"/>
        </w:rPr>
      </w:pPr>
      <w:r w:rsidRPr="008D2379">
        <w:rPr>
          <w:szCs w:val="16"/>
        </w:rPr>
        <w:t>[5] B.-H.Li, L.Zhang, S.-L.Wang, F.Tao, J.Cao, X.Jiang, X.Song, X.Chai, Cloud manufacturing: a new service-oriented networked manufacturing model, Computer integrated manufacturing systems 16 (1) (2010) 1–7.</w:t>
      </w:r>
    </w:p>
    <w:p w:rsidR="00615DB0" w:rsidRPr="008D2379" w:rsidRDefault="00615DB0" w:rsidP="008D2379">
      <w:pPr>
        <w:pStyle w:val="Els-reference"/>
        <w:ind w:left="190" w:hangingChars="119" w:hanging="190"/>
        <w:jc w:val="both"/>
        <w:rPr>
          <w:szCs w:val="16"/>
        </w:rPr>
      </w:pPr>
      <w:r w:rsidRPr="008D2379">
        <w:rPr>
          <w:szCs w:val="16"/>
        </w:rPr>
        <w:t xml:space="preserve">[6] W. Liu, B. Liu, D. Sun, Y. Li, G. Ma, </w:t>
      </w:r>
      <w:r w:rsidR="00391FF1" w:rsidRPr="008D2379">
        <w:rPr>
          <w:szCs w:val="16"/>
        </w:rPr>
        <w:t>Study on multi-task oriented services composition and optimisation with the 'Multi-Composition for Each Task' pattern in cloud manufacturing systems</w:t>
      </w:r>
      <w:r w:rsidRPr="008D2379">
        <w:rPr>
          <w:szCs w:val="16"/>
        </w:rPr>
        <w:t>, International Journal of Computer Integrated Manufacturing 26 (8) (2013)</w:t>
      </w:r>
    </w:p>
    <w:p w:rsidR="00615DB0" w:rsidRPr="008D2379" w:rsidRDefault="00615DB0" w:rsidP="008D2379">
      <w:pPr>
        <w:pStyle w:val="Els-reference"/>
        <w:ind w:left="190" w:hangingChars="119" w:hanging="190"/>
        <w:jc w:val="both"/>
        <w:rPr>
          <w:szCs w:val="16"/>
        </w:rPr>
      </w:pPr>
      <w:r w:rsidRPr="008D2379">
        <w:rPr>
          <w:szCs w:val="16"/>
        </w:rPr>
        <w:t>[7] S. C. Oh, D. Lee, S. R. T. Kumara, Effective web service composition in</w:t>
      </w:r>
      <w:r w:rsidR="00391FF1" w:rsidRPr="008D2379">
        <w:rPr>
          <w:szCs w:val="16"/>
        </w:rPr>
        <w:t xml:space="preserve"> </w:t>
      </w:r>
      <w:r w:rsidRPr="008D2379">
        <w:rPr>
          <w:szCs w:val="16"/>
        </w:rPr>
        <w:t>diverse and large-scale service networks, IEEE Transactions on Services</w:t>
      </w:r>
      <w:r w:rsidR="00391FF1" w:rsidRPr="008D2379">
        <w:rPr>
          <w:szCs w:val="16"/>
        </w:rPr>
        <w:t xml:space="preserve"> </w:t>
      </w:r>
      <w:r w:rsidRPr="008D2379">
        <w:rPr>
          <w:szCs w:val="16"/>
        </w:rPr>
        <w:t>Computing 1 (1) (Jan.-March 2008) 15–32.</w:t>
      </w:r>
    </w:p>
    <w:p w:rsidR="00615DB0" w:rsidRPr="008D2379" w:rsidRDefault="00615DB0" w:rsidP="008D2379">
      <w:pPr>
        <w:pStyle w:val="Els-reference"/>
        <w:ind w:left="190" w:hangingChars="119" w:hanging="190"/>
        <w:jc w:val="both"/>
        <w:rPr>
          <w:szCs w:val="16"/>
        </w:rPr>
      </w:pPr>
      <w:r w:rsidRPr="008D2379">
        <w:rPr>
          <w:szCs w:val="16"/>
        </w:rPr>
        <w:t>[8] J. S. Smith, Survey on the use of simulation for manufacturing system</w:t>
      </w:r>
      <w:r w:rsidR="00391FF1" w:rsidRPr="008D2379">
        <w:rPr>
          <w:szCs w:val="16"/>
        </w:rPr>
        <w:t xml:space="preserve"> </w:t>
      </w:r>
      <w:r w:rsidRPr="008D2379">
        <w:rPr>
          <w:szCs w:val="16"/>
        </w:rPr>
        <w:t>design and operation, Journal of Manufacturing Systems 22 (2) (2003)</w:t>
      </w:r>
      <w:r w:rsidR="00391FF1" w:rsidRPr="008D2379">
        <w:rPr>
          <w:szCs w:val="16"/>
        </w:rPr>
        <w:t xml:space="preserve"> </w:t>
      </w:r>
      <w:r w:rsidRPr="008D2379">
        <w:rPr>
          <w:szCs w:val="16"/>
        </w:rPr>
        <w:t xml:space="preserve">157 – 171. </w:t>
      </w:r>
    </w:p>
    <w:p w:rsidR="00615DB0" w:rsidRPr="008D2379" w:rsidRDefault="00615DB0" w:rsidP="008D2379">
      <w:pPr>
        <w:pStyle w:val="Els-reference"/>
        <w:ind w:left="190" w:hangingChars="119" w:hanging="190"/>
        <w:jc w:val="both"/>
        <w:rPr>
          <w:szCs w:val="16"/>
        </w:rPr>
      </w:pPr>
      <w:r w:rsidRPr="008D2379">
        <w:rPr>
          <w:szCs w:val="16"/>
        </w:rPr>
        <w:t>[9] I. Sabuncuoglu, O. B. Kizilisik, Reactive scheduling in a dynamic and</w:t>
      </w:r>
      <w:r w:rsidR="00391FF1" w:rsidRPr="008D2379">
        <w:rPr>
          <w:szCs w:val="16"/>
        </w:rPr>
        <w:t xml:space="preserve"> </w:t>
      </w:r>
      <w:r w:rsidRPr="008D2379">
        <w:rPr>
          <w:szCs w:val="16"/>
        </w:rPr>
        <w:t>stochastic fms environment, International Journal of Production Research</w:t>
      </w:r>
      <w:r w:rsidR="00391FF1" w:rsidRPr="008D2379">
        <w:rPr>
          <w:szCs w:val="16"/>
        </w:rPr>
        <w:t xml:space="preserve"> </w:t>
      </w:r>
      <w:r w:rsidRPr="008D2379">
        <w:rPr>
          <w:szCs w:val="16"/>
        </w:rPr>
        <w:t>41 (17) (2003) 4211–4231.</w:t>
      </w:r>
    </w:p>
    <w:p w:rsidR="00615DB0" w:rsidRPr="008D2379" w:rsidRDefault="00615DB0" w:rsidP="008D2379">
      <w:pPr>
        <w:pStyle w:val="Els-reference"/>
        <w:ind w:left="190" w:hangingChars="119" w:hanging="190"/>
        <w:jc w:val="both"/>
        <w:rPr>
          <w:szCs w:val="16"/>
        </w:rPr>
      </w:pPr>
      <w:r w:rsidRPr="008D2379">
        <w:rPr>
          <w:szCs w:val="16"/>
        </w:rPr>
        <w:t>[10] T. Felberbauer, K. Altendorfer, A. HÃijbl, Using a scalable simulation</w:t>
      </w:r>
      <w:r w:rsidR="00391FF1" w:rsidRPr="008D2379">
        <w:rPr>
          <w:szCs w:val="16"/>
        </w:rPr>
        <w:t xml:space="preserve"> </w:t>
      </w:r>
      <w:r w:rsidRPr="008D2379">
        <w:rPr>
          <w:szCs w:val="16"/>
        </w:rPr>
        <w:t>model to evaluate the performance of production system segmentation in</w:t>
      </w:r>
      <w:r w:rsidR="00391FF1" w:rsidRPr="008D2379">
        <w:rPr>
          <w:szCs w:val="16"/>
        </w:rPr>
        <w:t xml:space="preserve"> </w:t>
      </w:r>
      <w:r w:rsidRPr="008D2379">
        <w:rPr>
          <w:szCs w:val="16"/>
        </w:rPr>
        <w:t>a combined mrp and kanban system, in: Proceedings of the 2012 Winter</w:t>
      </w:r>
      <w:r w:rsidR="00391FF1" w:rsidRPr="008D2379">
        <w:rPr>
          <w:szCs w:val="16"/>
        </w:rPr>
        <w:t xml:space="preserve"> </w:t>
      </w:r>
      <w:r w:rsidRPr="008D2379">
        <w:rPr>
          <w:szCs w:val="16"/>
        </w:rPr>
        <w:t>Simulation Conference (WSC), 9-12 Dec. 2012, pp. 1–12.</w:t>
      </w:r>
    </w:p>
    <w:p w:rsidR="00615DB0" w:rsidRPr="008D2379" w:rsidRDefault="00615DB0" w:rsidP="008D2379">
      <w:pPr>
        <w:pStyle w:val="Els-reference"/>
        <w:ind w:left="190" w:hangingChars="119" w:hanging="190"/>
        <w:jc w:val="both"/>
        <w:rPr>
          <w:szCs w:val="16"/>
        </w:rPr>
      </w:pPr>
      <w:r w:rsidRPr="008D2379">
        <w:rPr>
          <w:szCs w:val="16"/>
        </w:rPr>
        <w:t>[11] D. Mourtzis, N. Papakostas, D. Mavrikios, S. Makris, K. Alexopoulos, The role of simulation in digital manufacturing: applications</w:t>
      </w:r>
      <w:r w:rsidR="00391FF1" w:rsidRPr="008D2379">
        <w:rPr>
          <w:szCs w:val="16"/>
        </w:rPr>
        <w:t xml:space="preserve"> </w:t>
      </w:r>
      <w:r w:rsidRPr="008D2379">
        <w:rPr>
          <w:szCs w:val="16"/>
        </w:rPr>
        <w:t>and outlook, International Journal of Computer Integrated Manufacturing 28 (1) (2015) 3–24.</w:t>
      </w:r>
    </w:p>
    <w:p w:rsidR="00615DB0" w:rsidRPr="008D2379" w:rsidRDefault="00615DB0" w:rsidP="008D2379">
      <w:pPr>
        <w:pStyle w:val="Els-reference"/>
        <w:ind w:left="190" w:hangingChars="119" w:hanging="190"/>
        <w:jc w:val="both"/>
        <w:rPr>
          <w:szCs w:val="16"/>
        </w:rPr>
      </w:pPr>
      <w:r w:rsidRPr="008D2379">
        <w:rPr>
          <w:szCs w:val="16"/>
        </w:rPr>
        <w:t>[12] D. Wu, M. J. Greer, D. W. Rosen, D. Schaefer, Cloud manufacturing:</w:t>
      </w:r>
      <w:r w:rsidR="00391FF1" w:rsidRPr="008D2379">
        <w:rPr>
          <w:szCs w:val="16"/>
        </w:rPr>
        <w:t xml:space="preserve"> </w:t>
      </w:r>
      <w:r w:rsidRPr="008D2379">
        <w:rPr>
          <w:szCs w:val="16"/>
        </w:rPr>
        <w:t>Strategic vision and state-of-the-art, Journal of Manufacturing Systems</w:t>
      </w:r>
      <w:r w:rsidR="00391FF1" w:rsidRPr="008D2379">
        <w:rPr>
          <w:szCs w:val="16"/>
        </w:rPr>
        <w:t xml:space="preserve"> </w:t>
      </w:r>
      <w:r w:rsidRPr="008D2379">
        <w:rPr>
          <w:szCs w:val="16"/>
        </w:rPr>
        <w:t>32 (4) (2013) 564–579.</w:t>
      </w:r>
    </w:p>
    <w:p w:rsidR="00615DB0" w:rsidRPr="008D2379" w:rsidRDefault="00615DB0" w:rsidP="008D2379">
      <w:pPr>
        <w:pStyle w:val="Els-reference"/>
        <w:ind w:left="190" w:hangingChars="119" w:hanging="190"/>
        <w:jc w:val="both"/>
        <w:rPr>
          <w:szCs w:val="16"/>
        </w:rPr>
      </w:pPr>
      <w:r w:rsidRPr="008D2379">
        <w:rPr>
          <w:szCs w:val="16"/>
        </w:rPr>
        <w:t>[13] R. Kolisch, S. Hartmann, Heuristic algorithms for the resource</w:t>
      </w:r>
      <w:r w:rsidR="00391FF1" w:rsidRPr="008D2379">
        <w:rPr>
          <w:szCs w:val="16"/>
        </w:rPr>
        <w:t xml:space="preserve"> </w:t>
      </w:r>
      <w:r w:rsidRPr="008D2379">
        <w:rPr>
          <w:szCs w:val="16"/>
        </w:rPr>
        <w:t>constrained</w:t>
      </w:r>
      <w:r w:rsidR="00391FF1" w:rsidRPr="008D2379">
        <w:rPr>
          <w:szCs w:val="16"/>
        </w:rPr>
        <w:t xml:space="preserve"> </w:t>
      </w:r>
      <w:r w:rsidRPr="008D2379">
        <w:rPr>
          <w:szCs w:val="16"/>
        </w:rPr>
        <w:t>project</w:t>
      </w:r>
      <w:r w:rsidR="00391FF1" w:rsidRPr="008D2379">
        <w:rPr>
          <w:szCs w:val="16"/>
        </w:rPr>
        <w:t xml:space="preserve"> </w:t>
      </w:r>
      <w:r w:rsidRPr="008D2379">
        <w:rPr>
          <w:szCs w:val="16"/>
        </w:rPr>
        <w:t>scheduling</w:t>
      </w:r>
      <w:r w:rsidR="00391FF1" w:rsidRPr="008D2379">
        <w:rPr>
          <w:szCs w:val="16"/>
        </w:rPr>
        <w:t xml:space="preserve"> </w:t>
      </w:r>
      <w:r w:rsidRPr="008D2379">
        <w:rPr>
          <w:szCs w:val="16"/>
        </w:rPr>
        <w:t>problem: Classification</w:t>
      </w:r>
      <w:r w:rsidR="00391FF1" w:rsidRPr="008D2379">
        <w:rPr>
          <w:szCs w:val="16"/>
        </w:rPr>
        <w:t xml:space="preserve"> </w:t>
      </w:r>
      <w:r w:rsidRPr="008D2379">
        <w:rPr>
          <w:szCs w:val="16"/>
        </w:rPr>
        <w:t>and</w:t>
      </w:r>
      <w:r w:rsidR="00391FF1" w:rsidRPr="008D2379">
        <w:rPr>
          <w:szCs w:val="16"/>
        </w:rPr>
        <w:t xml:space="preserve"> </w:t>
      </w:r>
      <w:r w:rsidRPr="008D2379">
        <w:rPr>
          <w:szCs w:val="16"/>
        </w:rPr>
        <w:t>computational</w:t>
      </w:r>
      <w:r w:rsidR="00391FF1" w:rsidRPr="008D2379">
        <w:rPr>
          <w:szCs w:val="16"/>
        </w:rPr>
        <w:t xml:space="preserve"> </w:t>
      </w:r>
      <w:r w:rsidRPr="008D2379">
        <w:rPr>
          <w:szCs w:val="16"/>
        </w:rPr>
        <w:t>analysis, in: J. WÄ ´ Zglarz (Ed.), International Series in Operations Research &amp; Management Science, Vol. 14, Springer US, 1999, pp. 147–178.</w:t>
      </w:r>
    </w:p>
    <w:p w:rsidR="00615DB0" w:rsidRPr="008D2379" w:rsidRDefault="00615DB0" w:rsidP="008D2379">
      <w:pPr>
        <w:pStyle w:val="Els-reference"/>
        <w:ind w:left="190" w:hangingChars="119" w:hanging="190"/>
        <w:jc w:val="both"/>
        <w:rPr>
          <w:szCs w:val="16"/>
        </w:rPr>
      </w:pPr>
      <w:r w:rsidRPr="008D2379">
        <w:rPr>
          <w:szCs w:val="16"/>
        </w:rPr>
        <w:t>[14] C.M.Macal, M.J.North, Agent-basedmodelingandsimulation, in: Winter Simulation Conference, Winter Simulation Conference, Austin, Texas,</w:t>
      </w:r>
      <w:r w:rsidR="00391FF1" w:rsidRPr="008D2379">
        <w:rPr>
          <w:szCs w:val="16"/>
        </w:rPr>
        <w:t xml:space="preserve"> </w:t>
      </w:r>
      <w:r w:rsidRPr="008D2379">
        <w:rPr>
          <w:szCs w:val="16"/>
        </w:rPr>
        <w:t>2009, pp. 86–98.</w:t>
      </w:r>
    </w:p>
    <w:p w:rsidR="00615DB0" w:rsidRPr="008D2379" w:rsidRDefault="00615DB0" w:rsidP="008D2379">
      <w:pPr>
        <w:pStyle w:val="Els-reference"/>
        <w:ind w:left="190" w:hangingChars="119" w:hanging="190"/>
        <w:jc w:val="both"/>
        <w:rPr>
          <w:szCs w:val="16"/>
        </w:rPr>
      </w:pPr>
      <w:r w:rsidRPr="008D2379">
        <w:rPr>
          <w:szCs w:val="16"/>
        </w:rPr>
        <w:t>[15] M. J. North, C. M. Macal, Managing business complexity: discovering</w:t>
      </w:r>
      <w:r w:rsidR="00391FF1" w:rsidRPr="008D2379">
        <w:rPr>
          <w:szCs w:val="16"/>
        </w:rPr>
        <w:t xml:space="preserve"> </w:t>
      </w:r>
      <w:r w:rsidRPr="008D2379">
        <w:rPr>
          <w:szCs w:val="16"/>
        </w:rPr>
        <w:t xml:space="preserve">strategic solutions with agent-based </w:t>
      </w:r>
      <w:r w:rsidR="00391FF1" w:rsidRPr="008D2379">
        <w:rPr>
          <w:szCs w:val="16"/>
        </w:rPr>
        <w:t>modeling and simulation, Oxford</w:t>
      </w:r>
      <w:r w:rsidR="00391FF1" w:rsidRPr="008D2379">
        <w:rPr>
          <w:rFonts w:hint="eastAsia"/>
          <w:szCs w:val="16"/>
          <w:lang w:eastAsia="zh-CN"/>
        </w:rPr>
        <w:t xml:space="preserve"> </w:t>
      </w:r>
      <w:r w:rsidRPr="008D2379">
        <w:rPr>
          <w:szCs w:val="16"/>
        </w:rPr>
        <w:t>University Press, 2007.</w:t>
      </w:r>
    </w:p>
    <w:p w:rsidR="00615DB0" w:rsidRPr="008D2379" w:rsidRDefault="00615DB0" w:rsidP="008D2379">
      <w:pPr>
        <w:pStyle w:val="Els-reference"/>
        <w:ind w:left="190" w:hangingChars="119" w:hanging="190"/>
        <w:jc w:val="both"/>
        <w:rPr>
          <w:szCs w:val="16"/>
        </w:rPr>
      </w:pPr>
      <w:r w:rsidRPr="008D2379">
        <w:rPr>
          <w:szCs w:val="16"/>
        </w:rPr>
        <w:t>[16] M. J. North, N. T. Collier, J. Ozik, E. R. Tatara, C. M. Macal, M. Bragen,</w:t>
      </w:r>
      <w:r w:rsidR="00391FF1" w:rsidRPr="008D2379">
        <w:rPr>
          <w:szCs w:val="16"/>
        </w:rPr>
        <w:t xml:space="preserve"> </w:t>
      </w:r>
      <w:r w:rsidRPr="008D2379">
        <w:rPr>
          <w:szCs w:val="16"/>
        </w:rPr>
        <w:t>P. Sydelko, Complex adaptive systems modeling with repast simphony,</w:t>
      </w:r>
      <w:r w:rsidR="00391FF1" w:rsidRPr="008D2379">
        <w:rPr>
          <w:szCs w:val="16"/>
        </w:rPr>
        <w:t xml:space="preserve"> </w:t>
      </w:r>
      <w:r w:rsidRPr="008D2379">
        <w:rPr>
          <w:szCs w:val="16"/>
        </w:rPr>
        <w:t xml:space="preserve">Complex Adaptive Systems Modeling 1 (1) (2013) 1–26. </w:t>
      </w:r>
    </w:p>
    <w:p w:rsidR="00AD6F25" w:rsidRPr="008D2379" w:rsidRDefault="00615DB0" w:rsidP="008D2379">
      <w:pPr>
        <w:pStyle w:val="Els-reference"/>
        <w:ind w:left="190" w:hangingChars="119" w:hanging="190"/>
        <w:jc w:val="both"/>
        <w:rPr>
          <w:szCs w:val="16"/>
          <w:lang w:val="en-IN" w:eastAsia="en-IN"/>
        </w:rPr>
        <w:sectPr w:rsidR="00AD6F25" w:rsidRPr="008D2379">
          <w:footnotePr>
            <w:numFmt w:val="chicago"/>
          </w:footnotePr>
          <w:type w:val="continuous"/>
          <w:pgSz w:w="11907" w:h="16840" w:code="161"/>
          <w:pgMar w:top="737" w:right="680" w:bottom="1134" w:left="851" w:header="907" w:footer="1253" w:gutter="0"/>
          <w:cols w:num="2" w:space="360"/>
          <w:titlePg/>
          <w:docGrid w:linePitch="360"/>
        </w:sectPr>
      </w:pPr>
      <w:r w:rsidRPr="008D2379">
        <w:rPr>
          <w:szCs w:val="16"/>
        </w:rPr>
        <w:t>[17] E. Demeulemeester, M. Vanhoucke, W. Herroelen, Rangen: A random</w:t>
      </w:r>
      <w:r w:rsidR="00391FF1" w:rsidRPr="008D2379">
        <w:rPr>
          <w:szCs w:val="16"/>
        </w:rPr>
        <w:t xml:space="preserve"> </w:t>
      </w:r>
      <w:r w:rsidRPr="008D2379">
        <w:rPr>
          <w:szCs w:val="16"/>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6659" w:rsidRDefault="00956659">
      <w:r>
        <w:separator/>
      </w:r>
    </w:p>
    <w:p w:rsidR="00956659" w:rsidRDefault="00956659"/>
    <w:p w:rsidR="00956659" w:rsidRDefault="00956659"/>
  </w:endnote>
  <w:endnote w:type="continuationSeparator" w:id="0">
    <w:p w:rsidR="00956659" w:rsidRDefault="00956659">
      <w:r>
        <w:continuationSeparator/>
      </w:r>
    </w:p>
    <w:p w:rsidR="00956659" w:rsidRDefault="00956659"/>
    <w:p w:rsidR="00956659" w:rsidRDefault="009566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69C414B7-EF4A-45FF-AE08-48A63701D5BC}"/>
    <w:embedBold r:id="rId2" w:fontKey="{3795341D-75B5-4B2C-B9BE-77AF34F061F5}"/>
    <w:embedItalic r:id="rId3" w:fontKey="{6CB69F40-21CF-4326-AB60-BA4DC6A5FE04}"/>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14665D47-2FD8-454E-BB70-CEAE7D74A8FD}"/>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1BFA852F-997E-490C-AB76-DF8C7E4AF1DD}"/>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6B2C0F2B-8309-4325-AE30-4E4EF47953B8}"/>
    <w:embedItalic r:id="rId7" w:fontKey="{17C4B925-F317-4980-875A-BAA62A8FD204}"/>
    <w:embedBoldItalic r:id="rId8" w:fontKey="{D3CE2C3F-6AF9-4040-BD83-563B82FD92C3}"/>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6659" w:rsidRDefault="00956659">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956659" w:rsidRDefault="00956659"/>
    <w:p w:rsidR="00956659" w:rsidRDefault="00956659"/>
  </w:footnote>
  <w:footnote w:type="continuationSeparator" w:id="0">
    <w:p w:rsidR="00956659" w:rsidRDefault="00956659">
      <w:r>
        <w:continuationSeparator/>
      </w:r>
    </w:p>
    <w:p w:rsidR="00956659" w:rsidRDefault="00956659"/>
    <w:p w:rsidR="00956659" w:rsidRDefault="009566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3144C1">
      <w:rPr>
        <w:rStyle w:val="aa"/>
        <w:i w:val="0"/>
      </w:rPr>
      <w:t>2</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F97" w:rsidRDefault="00E32F97">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3144C1">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E32F97">
      <w:trPr>
        <w:trHeight w:val="1446"/>
      </w:trPr>
      <w:tc>
        <w:tcPr>
          <w:tcW w:w="1265" w:type="dxa"/>
        </w:tcPr>
        <w:p w:rsidR="00E32F97" w:rsidRDefault="00E32F97">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E32F97" w:rsidRDefault="00E32F97">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E32F97" w:rsidRDefault="00E32F97"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E32F97" w:rsidRDefault="00E32F97"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E32F97" w:rsidRDefault="00E32F97"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E32F97" w:rsidRDefault="00E32F97"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E32F97" w:rsidRDefault="00E32F97">
          <w:pPr>
            <w:pStyle w:val="a5"/>
            <w:spacing w:before="0" w:beforeAutospacing="0" w:after="0" w:line="200" w:lineRule="exact"/>
            <w:jc w:val="center"/>
            <w:rPr>
              <w:i w:val="0"/>
              <w:iCs/>
              <w:szCs w:val="16"/>
            </w:rPr>
          </w:pPr>
        </w:p>
      </w:tc>
      <w:tc>
        <w:tcPr>
          <w:tcW w:w="2548" w:type="dxa"/>
        </w:tcPr>
        <w:p w:rsidR="00E32F97" w:rsidRDefault="00E32F97">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E32F97" w:rsidRDefault="00E32F97">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7115"/>
    <w:rsid w:val="002F0881"/>
    <w:rsid w:val="002F2B2D"/>
    <w:rsid w:val="002F3DA7"/>
    <w:rsid w:val="003067BE"/>
    <w:rsid w:val="003108FF"/>
    <w:rsid w:val="003144C1"/>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54448"/>
    <w:rsid w:val="004577A9"/>
    <w:rsid w:val="00460150"/>
    <w:rsid w:val="00473096"/>
    <w:rsid w:val="00482113"/>
    <w:rsid w:val="004921EF"/>
    <w:rsid w:val="004A0A4E"/>
    <w:rsid w:val="004A52CA"/>
    <w:rsid w:val="004B412E"/>
    <w:rsid w:val="004C38B0"/>
    <w:rsid w:val="004D32FF"/>
    <w:rsid w:val="004D6786"/>
    <w:rsid w:val="004E2795"/>
    <w:rsid w:val="004F3865"/>
    <w:rsid w:val="004F6A10"/>
    <w:rsid w:val="00526D14"/>
    <w:rsid w:val="00534D1F"/>
    <w:rsid w:val="005522BD"/>
    <w:rsid w:val="00557447"/>
    <w:rsid w:val="005601F0"/>
    <w:rsid w:val="00563EB4"/>
    <w:rsid w:val="0057382D"/>
    <w:rsid w:val="00576803"/>
    <w:rsid w:val="005837FD"/>
    <w:rsid w:val="005968EA"/>
    <w:rsid w:val="005A31BF"/>
    <w:rsid w:val="005A4257"/>
    <w:rsid w:val="005A4EFF"/>
    <w:rsid w:val="005B73CB"/>
    <w:rsid w:val="005C05B3"/>
    <w:rsid w:val="005C65D3"/>
    <w:rsid w:val="005E7CE3"/>
    <w:rsid w:val="005F5072"/>
    <w:rsid w:val="005F5250"/>
    <w:rsid w:val="00601E25"/>
    <w:rsid w:val="00615DB0"/>
    <w:rsid w:val="00626725"/>
    <w:rsid w:val="006320AB"/>
    <w:rsid w:val="00636561"/>
    <w:rsid w:val="00653AA0"/>
    <w:rsid w:val="00654CA8"/>
    <w:rsid w:val="00665FDC"/>
    <w:rsid w:val="006673CD"/>
    <w:rsid w:val="00674ABD"/>
    <w:rsid w:val="00677CB3"/>
    <w:rsid w:val="00681F14"/>
    <w:rsid w:val="00683935"/>
    <w:rsid w:val="006B17F5"/>
    <w:rsid w:val="006C68ED"/>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C5F60"/>
    <w:rsid w:val="008D2379"/>
    <w:rsid w:val="008F1D3A"/>
    <w:rsid w:val="008F23E7"/>
    <w:rsid w:val="008F29D7"/>
    <w:rsid w:val="00900DFE"/>
    <w:rsid w:val="0090116A"/>
    <w:rsid w:val="00902534"/>
    <w:rsid w:val="00907210"/>
    <w:rsid w:val="00925A11"/>
    <w:rsid w:val="00954A4B"/>
    <w:rsid w:val="00956659"/>
    <w:rsid w:val="00973494"/>
    <w:rsid w:val="00976765"/>
    <w:rsid w:val="009835C1"/>
    <w:rsid w:val="0099591C"/>
    <w:rsid w:val="00995C72"/>
    <w:rsid w:val="009977FA"/>
    <w:rsid w:val="009A356F"/>
    <w:rsid w:val="009B099C"/>
    <w:rsid w:val="009B7CF7"/>
    <w:rsid w:val="009C1D99"/>
    <w:rsid w:val="009C4B13"/>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75EEC"/>
    <w:rsid w:val="00A77F77"/>
    <w:rsid w:val="00A828BD"/>
    <w:rsid w:val="00A855ED"/>
    <w:rsid w:val="00A915FF"/>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36A79"/>
    <w:rsid w:val="00C40785"/>
    <w:rsid w:val="00C40AFF"/>
    <w:rsid w:val="00C50658"/>
    <w:rsid w:val="00C64217"/>
    <w:rsid w:val="00C6741D"/>
    <w:rsid w:val="00C72E1C"/>
    <w:rsid w:val="00C776A6"/>
    <w:rsid w:val="00C81402"/>
    <w:rsid w:val="00C867F6"/>
    <w:rsid w:val="00C87DAC"/>
    <w:rsid w:val="00C97039"/>
    <w:rsid w:val="00CA30CF"/>
    <w:rsid w:val="00CA5A61"/>
    <w:rsid w:val="00CA65A3"/>
    <w:rsid w:val="00CA66A0"/>
    <w:rsid w:val="00CC3C9E"/>
    <w:rsid w:val="00CD41B8"/>
    <w:rsid w:val="00CD60FC"/>
    <w:rsid w:val="00CE4860"/>
    <w:rsid w:val="00CE5285"/>
    <w:rsid w:val="00CF0D69"/>
    <w:rsid w:val="00CF0EEA"/>
    <w:rsid w:val="00CF2574"/>
    <w:rsid w:val="00CF36F0"/>
    <w:rsid w:val="00CF38C4"/>
    <w:rsid w:val="00D00E56"/>
    <w:rsid w:val="00D058C8"/>
    <w:rsid w:val="00D14EA8"/>
    <w:rsid w:val="00D202C0"/>
    <w:rsid w:val="00D21C21"/>
    <w:rsid w:val="00D426CB"/>
    <w:rsid w:val="00D42AEE"/>
    <w:rsid w:val="00D45A10"/>
    <w:rsid w:val="00D474AE"/>
    <w:rsid w:val="00D55B30"/>
    <w:rsid w:val="00D56B77"/>
    <w:rsid w:val="00D64227"/>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2F97"/>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13616"/>
    <w:rsid w:val="00F1622B"/>
    <w:rsid w:val="00F174CA"/>
    <w:rsid w:val="00F348C1"/>
    <w:rsid w:val="00F422E3"/>
    <w:rsid w:val="00F42DBF"/>
    <w:rsid w:val="00F501B6"/>
    <w:rsid w:val="00F5616C"/>
    <w:rsid w:val="00F71105"/>
    <w:rsid w:val="00F81649"/>
    <w:rsid w:val="00FA2E27"/>
    <w:rsid w:val="00FB3915"/>
    <w:rsid w:val="00FB4383"/>
    <w:rsid w:val="00FC2C28"/>
    <w:rsid w:val="00FC3105"/>
    <w:rsid w:val="00FC578C"/>
    <w:rsid w:val="00FC6B10"/>
    <w:rsid w:val="00FD1203"/>
    <w:rsid w:val="00FD1BB9"/>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2B5CCB"/>
    <w:rsid w:val="00395678"/>
    <w:rsid w:val="003A206A"/>
    <w:rsid w:val="003C5DF4"/>
    <w:rsid w:val="0044488B"/>
    <w:rsid w:val="004573BB"/>
    <w:rsid w:val="004A2EC4"/>
    <w:rsid w:val="004D4F81"/>
    <w:rsid w:val="00556A69"/>
    <w:rsid w:val="005B4D13"/>
    <w:rsid w:val="005C4947"/>
    <w:rsid w:val="005D110C"/>
    <w:rsid w:val="00614A9B"/>
    <w:rsid w:val="00685084"/>
    <w:rsid w:val="0075097F"/>
    <w:rsid w:val="00803ECC"/>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 w:val="00FF5F31"/>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85084"/>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D8098-25AC-4396-A7F8-EE6FCC0FD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968</TotalTime>
  <Pages>6</Pages>
  <Words>4862</Words>
  <Characters>27720</Characters>
  <Application>Microsoft Office Word</Application>
  <DocSecurity>0</DocSecurity>
  <Lines>231</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32517</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105</cp:revision>
  <cp:lastPrinted>2016-11-01T10:33:00Z</cp:lastPrinted>
  <dcterms:created xsi:type="dcterms:W3CDTF">2016-09-08T02:06:00Z</dcterms:created>
  <dcterms:modified xsi:type="dcterms:W3CDTF">2016-11-03T03:21:00Z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